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szCs w:val="24"/>
        </w:rPr>
      </w:pPr>
      <w:r>
        <w:rPr>
          <w:rFonts w:hint="eastAsia" w:ascii="黑体" w:hAnsi="黑体" w:eastAsia="黑体" w:cs="宋体"/>
          <w:sz w:val="24"/>
          <w:szCs w:val="24"/>
        </w:rPr>
        <w:t>编号：201  — 02 — 13 — 000    号</w:t>
      </w:r>
    </w:p>
    <w:p>
      <w:pPr>
        <w:rPr>
          <w:rFonts w:ascii="黑体" w:hAnsi="黑体" w:eastAsia="黑体" w:cs="宋体"/>
          <w:sz w:val="36"/>
          <w:szCs w:val="36"/>
        </w:rPr>
      </w:pPr>
    </w:p>
    <w:p>
      <w:pPr>
        <w:jc w:val="center"/>
        <w:rPr>
          <w:rFonts w:ascii="黑体" w:hAnsi="黑体" w:eastAsia="黑体" w:cs="宋体"/>
          <w:sz w:val="44"/>
          <w:szCs w:val="44"/>
        </w:rPr>
      </w:pPr>
      <w:r>
        <w:rPr>
          <w:rFonts w:hint="eastAsia" w:ascii="黑体" w:hAnsi="黑体" w:eastAsia="黑体" w:cs="宋体"/>
          <w:sz w:val="44"/>
          <w:szCs w:val="44"/>
        </w:rPr>
        <w:t>服务协议</w:t>
      </w:r>
    </w:p>
    <w:p>
      <w:pPr>
        <w:rPr>
          <w:rFonts w:cs="宋体" w:asciiTheme="minorEastAsia" w:hAnsiTheme="minorEastAsia"/>
          <w:b/>
          <w:sz w:val="36"/>
          <w:szCs w:val="36"/>
        </w:rPr>
      </w:pPr>
    </w:p>
    <w:p>
      <w:pPr>
        <w:spacing w:line="300" w:lineRule="auto"/>
        <w:rPr>
          <w:rFonts w:ascii="黑体" w:hAnsi="黑体" w:eastAsia="黑体"/>
          <w:sz w:val="30"/>
          <w:szCs w:val="30"/>
        </w:rPr>
      </w:pPr>
      <w:r>
        <w:rPr>
          <w:rFonts w:hint="eastAsia" w:ascii="黑体" w:hAnsi="黑体" w:eastAsia="黑体"/>
          <w:sz w:val="30"/>
          <w:szCs w:val="30"/>
        </w:rPr>
        <w:t>甲方：</w:t>
      </w:r>
      <w:r>
        <w:rPr>
          <w:rFonts w:hint="eastAsia" w:ascii="黑体" w:eastAsia="黑体"/>
          <w:sz w:val="30"/>
          <w:szCs w:val="30"/>
          <w:lang w:eastAsia="zh-CN"/>
        </w:rPr>
        <w:t>江苏省</w:t>
      </w:r>
      <w:r>
        <w:rPr>
          <w:rFonts w:hint="eastAsia" w:ascii="黑体" w:eastAsia="黑体"/>
          <w:sz w:val="30"/>
          <w:szCs w:val="30"/>
        </w:rPr>
        <w:t>设备管理协会</w:t>
      </w:r>
    </w:p>
    <w:p>
      <w:pPr>
        <w:rPr>
          <w:rFonts w:ascii="仿宋_GB2312" w:hAnsi="黑体" w:eastAsia="仿宋_GB2312"/>
          <w:b/>
          <w:sz w:val="30"/>
          <w:szCs w:val="30"/>
        </w:rPr>
      </w:pPr>
      <w:r>
        <w:rPr>
          <w:rFonts w:hint="eastAsia" w:ascii="黑体" w:hAnsi="黑体" w:eastAsia="黑体"/>
          <w:sz w:val="30"/>
          <w:szCs w:val="30"/>
        </w:rPr>
        <w:t>乙方：</w:t>
      </w:r>
    </w:p>
    <w:p>
      <w:pPr>
        <w:rPr>
          <w:rFonts w:ascii="仿宋_GB2312" w:eastAsia="仿宋_GB2312"/>
          <w:sz w:val="30"/>
          <w:szCs w:val="30"/>
        </w:rPr>
      </w:pPr>
    </w:p>
    <w:p>
      <w:pPr>
        <w:adjustRightInd w:val="0"/>
        <w:snapToGrid w:val="0"/>
        <w:spacing w:line="300" w:lineRule="auto"/>
        <w:ind w:firstLine="600" w:firstLineChars="200"/>
        <w:rPr>
          <w:rFonts w:ascii="仿宋_GB2312" w:eastAsia="仿宋_GB2312"/>
          <w:b/>
          <w:sz w:val="30"/>
          <w:szCs w:val="30"/>
        </w:rPr>
      </w:pPr>
      <w:r>
        <w:rPr>
          <w:rFonts w:hint="eastAsia" w:ascii="仿宋_GB2312" w:eastAsia="仿宋_GB2312"/>
          <w:sz w:val="30"/>
          <w:szCs w:val="30"/>
        </w:rPr>
        <w:t>为了提高设备维修安装企业的安全生产风险控制能力和安全生产规范管理水平，本着公开、公正、自愿、诚实守信的原则，乙方同意按照《设备维修安装企业安全生产合格管理办法（试行）》申请参加设备维修安装企业安全生产合格管理工作。经甲、乙双方协商达成以下协议</w:t>
      </w:r>
      <w:r>
        <w:rPr>
          <w:rFonts w:ascii="仿宋_GB2312" w:eastAsia="仿宋_GB2312"/>
          <w:sz w:val="30"/>
          <w:szCs w:val="30"/>
        </w:rPr>
        <w:t>:</w:t>
      </w:r>
      <w:r>
        <w:rPr>
          <w:rFonts w:ascii="仿宋_GB2312" w:eastAsia="仿宋_GB2312"/>
          <w:sz w:val="30"/>
          <w:szCs w:val="30"/>
          <w:u w:val="single"/>
        </w:rPr>
        <w:br w:type="textWrapping"/>
      </w:r>
      <w:r>
        <w:rPr>
          <w:rFonts w:hint="eastAsia" w:ascii="仿宋_GB2312" w:eastAsia="仿宋_GB2312"/>
          <w:sz w:val="30"/>
          <w:szCs w:val="30"/>
        </w:rPr>
        <w:t xml:space="preserve">    </w:t>
      </w:r>
      <w:r>
        <w:rPr>
          <w:rFonts w:hint="eastAsia" w:ascii="仿宋_GB2312" w:eastAsia="仿宋_GB2312"/>
          <w:b/>
          <w:sz w:val="30"/>
          <w:szCs w:val="30"/>
        </w:rPr>
        <w:t>一、服务内容</w:t>
      </w:r>
    </w:p>
    <w:p>
      <w:pPr>
        <w:adjustRightInd w:val="0"/>
        <w:snapToGrid w:val="0"/>
        <w:spacing w:line="300" w:lineRule="auto"/>
        <w:ind w:left="105" w:leftChars="50" w:firstLine="600" w:firstLineChars="200"/>
        <w:rPr>
          <w:rFonts w:ascii="仿宋_GB2312" w:eastAsia="仿宋_GB2312"/>
          <w:sz w:val="30"/>
          <w:szCs w:val="30"/>
        </w:rPr>
      </w:pPr>
      <w:r>
        <w:rPr>
          <w:rFonts w:hint="eastAsia" w:ascii="仿宋_GB2312" w:eastAsia="仿宋_GB2312"/>
          <w:sz w:val="30"/>
          <w:szCs w:val="30"/>
        </w:rPr>
        <w:t>1、甲方负责为乙方提供工作指导、咨询、辅导。根据乙方申请，组织开展审核乙方申报材料、现场核查和相关服务工作，出具审查意见并提出有关等级建议，报中国设备管理协会。</w:t>
      </w:r>
    </w:p>
    <w:p>
      <w:pPr>
        <w:adjustRightInd w:val="0"/>
        <w:snapToGrid w:val="0"/>
        <w:spacing w:line="300" w:lineRule="auto"/>
        <w:ind w:left="105" w:leftChars="50" w:firstLine="600" w:firstLineChars="200"/>
        <w:rPr>
          <w:rFonts w:ascii="仿宋_GB2312" w:eastAsia="仿宋_GB2312"/>
          <w:sz w:val="30"/>
          <w:szCs w:val="30"/>
        </w:rPr>
      </w:pPr>
      <w:r>
        <w:rPr>
          <w:rFonts w:hint="eastAsia" w:ascii="仿宋_GB2312" w:eastAsia="仿宋_GB2312"/>
          <w:sz w:val="30"/>
          <w:szCs w:val="30"/>
        </w:rPr>
        <w:t>2、中国设备管理协会负责审</w:t>
      </w:r>
      <w:r>
        <w:rPr>
          <w:rFonts w:hint="eastAsia" w:ascii="仿宋_GB2312" w:eastAsia="仿宋_GB2312"/>
          <w:color w:val="000000" w:themeColor="text1"/>
          <w:sz w:val="30"/>
          <w:szCs w:val="30"/>
        </w:rPr>
        <w:t>核</w:t>
      </w:r>
      <w:r>
        <w:rPr>
          <w:rFonts w:hint="eastAsia" w:ascii="仿宋_GB2312" w:eastAsia="仿宋_GB2312"/>
          <w:sz w:val="30"/>
          <w:szCs w:val="30"/>
        </w:rPr>
        <w:t>审查意见及相关材料，为批准通过的企业进行公示和公告，通过相关网站及其他形式向社会公布取得设备维修安装企业安全生产合格管理的企业名单，并建立管理档案。审核证明乙方不满足安全生产合格管理条件，中国设备管理协会有权不予批准通过。</w:t>
      </w:r>
    </w:p>
    <w:p>
      <w:pPr>
        <w:adjustRightInd w:val="0"/>
        <w:snapToGrid w:val="0"/>
        <w:spacing w:line="300" w:lineRule="auto"/>
        <w:ind w:left="105" w:leftChars="50" w:firstLine="600" w:firstLineChars="200"/>
        <w:rPr>
          <w:rFonts w:ascii="仿宋_GB2312" w:eastAsia="仿宋_GB2312"/>
          <w:sz w:val="30"/>
          <w:szCs w:val="30"/>
        </w:rPr>
      </w:pPr>
      <w:r>
        <w:rPr>
          <w:rFonts w:hint="eastAsia" w:ascii="仿宋_GB2312" w:eastAsia="仿宋_GB2312"/>
          <w:sz w:val="30"/>
          <w:szCs w:val="30"/>
        </w:rPr>
        <w:t>3、甲方为取得设备维修安装企业安全生产合格管理的企业提供复核管理和咨询服务。</w:t>
      </w:r>
    </w:p>
    <w:p>
      <w:pPr>
        <w:snapToGrid w:val="0"/>
        <w:spacing w:line="300" w:lineRule="auto"/>
        <w:ind w:firstLine="602" w:firstLineChars="200"/>
        <w:rPr>
          <w:rFonts w:ascii="仿宋_GB2312" w:eastAsia="仿宋_GB2312"/>
          <w:b/>
          <w:sz w:val="30"/>
          <w:szCs w:val="30"/>
        </w:rPr>
      </w:pPr>
      <w:r>
        <w:rPr>
          <w:rFonts w:hint="eastAsia" w:ascii="仿宋_GB2312" w:eastAsia="仿宋_GB2312"/>
          <w:b/>
          <w:sz w:val="30"/>
          <w:szCs w:val="30"/>
        </w:rPr>
        <w:t>二、乙方根据服务内容和批准通过的等级支付相关服务费用。批准通过的</w:t>
      </w:r>
      <w:r>
        <w:rPr>
          <w:rFonts w:hint="eastAsia" w:ascii="仿宋_GB2312" w:eastAsia="仿宋_GB2312"/>
          <w:b/>
          <w:sz w:val="28"/>
          <w:szCs w:val="28"/>
        </w:rPr>
        <w:t>等级为</w:t>
      </w:r>
      <w:r>
        <w:rPr>
          <w:rFonts w:hint="eastAsia" w:ascii="仿宋_GB2312" w:eastAsia="仿宋_GB2312"/>
          <w:b/>
          <w:sz w:val="28"/>
          <w:szCs w:val="28"/>
          <w:u w:val="single"/>
        </w:rPr>
        <w:t xml:space="preserve">                      </w:t>
      </w:r>
      <w:r>
        <w:rPr>
          <w:rFonts w:hint="eastAsia" w:ascii="仿宋_GB2312" w:eastAsia="仿宋_GB2312"/>
          <w:b/>
          <w:sz w:val="28"/>
          <w:szCs w:val="28"/>
        </w:rPr>
        <w:t>，支付服务费用总金额为</w:t>
      </w:r>
      <w:r>
        <w:rPr>
          <w:rFonts w:ascii="仿宋_GB2312" w:eastAsia="仿宋_GB2312"/>
          <w:b/>
          <w:sz w:val="28"/>
          <w:szCs w:val="28"/>
          <w:u w:val="single"/>
        </w:rPr>
        <w:t xml:space="preserve">                   </w:t>
      </w:r>
      <w:r>
        <w:rPr>
          <w:rFonts w:hint="eastAsia" w:ascii="仿宋_GB2312" w:eastAsia="仿宋_GB2312"/>
          <w:b/>
          <w:sz w:val="28"/>
          <w:szCs w:val="28"/>
        </w:rPr>
        <w:t>元整。</w:t>
      </w:r>
    </w:p>
    <w:p>
      <w:pPr>
        <w:adjustRightInd w:val="0"/>
        <w:snapToGrid w:val="0"/>
        <w:spacing w:line="300" w:lineRule="auto"/>
        <w:ind w:firstLine="602" w:firstLineChars="200"/>
        <w:rPr>
          <w:rFonts w:ascii="仿宋_GB2312" w:eastAsia="仿宋_GB2312"/>
          <w:b/>
          <w:sz w:val="30"/>
          <w:szCs w:val="30"/>
        </w:rPr>
      </w:pPr>
      <w:r>
        <w:rPr>
          <w:rFonts w:hint="eastAsia" w:ascii="仿宋_GB2312" w:eastAsia="仿宋_GB2312"/>
          <w:b/>
          <w:sz w:val="30"/>
          <w:szCs w:val="30"/>
        </w:rPr>
        <w:t>三、甲方银行账户信息</w:t>
      </w:r>
    </w:p>
    <w:p>
      <w:pPr>
        <w:adjustRightInd w:val="0"/>
        <w:snapToGrid w:val="0"/>
        <w:spacing w:line="300" w:lineRule="auto"/>
        <w:ind w:firstLine="600" w:firstLineChars="200"/>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账户名称：</w:t>
      </w:r>
      <w:r>
        <w:rPr>
          <w:rFonts w:hint="eastAsia" w:ascii="仿宋_GB2312" w:eastAsia="仿宋_GB2312"/>
          <w:color w:val="000000" w:themeColor="text1"/>
          <w:sz w:val="30"/>
          <w:szCs w:val="30"/>
          <w:lang w:eastAsia="zh-CN"/>
        </w:rPr>
        <w:t>江苏省设备管理协会</w:t>
      </w:r>
      <w:bookmarkStart w:id="0" w:name="_GoBack"/>
      <w:bookmarkEnd w:id="0"/>
    </w:p>
    <w:p>
      <w:pPr>
        <w:adjustRightInd w:val="0"/>
        <w:snapToGrid w:val="0"/>
        <w:spacing w:line="300" w:lineRule="auto"/>
        <w:ind w:firstLine="600" w:firstLineChars="200"/>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开</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户</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行：</w:t>
      </w:r>
      <w:r>
        <w:rPr>
          <w:rFonts w:hint="eastAsia" w:ascii="仿宋_GB2312" w:eastAsia="仿宋_GB2312"/>
          <w:color w:val="000000" w:themeColor="text1"/>
          <w:sz w:val="30"/>
          <w:szCs w:val="30"/>
          <w:lang w:eastAsia="zh-CN"/>
        </w:rPr>
        <w:t>中信银行南京江苏路支行</w:t>
      </w:r>
    </w:p>
    <w:p>
      <w:pPr>
        <w:adjustRightInd w:val="0"/>
        <w:snapToGrid w:val="0"/>
        <w:spacing w:line="300" w:lineRule="auto"/>
        <w:ind w:firstLine="600" w:firstLineChars="200"/>
        <w:rPr>
          <w:rFonts w:hint="eastAsia" w:ascii="仿宋_GB2312" w:eastAsia="仿宋_GB2312"/>
          <w:color w:val="000000" w:themeColor="text1"/>
          <w:sz w:val="30"/>
          <w:szCs w:val="30"/>
          <w:lang w:val="en-US" w:eastAsia="zh-CN"/>
        </w:rPr>
      </w:pPr>
      <w:r>
        <w:rPr>
          <w:rFonts w:hint="eastAsia" w:ascii="仿宋_GB2312" w:eastAsia="仿宋_GB2312"/>
          <w:color w:val="000000" w:themeColor="text1"/>
          <w:sz w:val="30"/>
          <w:szCs w:val="30"/>
        </w:rPr>
        <w:t>账</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号：</w:t>
      </w:r>
      <w:r>
        <w:rPr>
          <w:rFonts w:hint="eastAsia" w:ascii="仿宋_GB2312" w:eastAsia="仿宋_GB2312"/>
          <w:color w:val="000000" w:themeColor="text1"/>
          <w:sz w:val="30"/>
          <w:szCs w:val="30"/>
          <w:lang w:val="en-US" w:eastAsia="zh-CN"/>
        </w:rPr>
        <w:t>7321810182600039824</w:t>
      </w:r>
    </w:p>
    <w:p>
      <w:pPr>
        <w:adjustRightInd w:val="0"/>
        <w:snapToGrid w:val="0"/>
        <w:spacing w:line="300" w:lineRule="auto"/>
        <w:ind w:firstLine="600" w:firstLineChars="200"/>
        <w:rPr>
          <w:rFonts w:hint="eastAsia" w:ascii="仿宋_GB2312" w:eastAsia="仿宋_GB2312"/>
          <w:color w:val="000000" w:themeColor="text1"/>
          <w:sz w:val="30"/>
          <w:szCs w:val="30"/>
          <w:lang w:val="en-US" w:eastAsia="zh-CN"/>
        </w:rPr>
      </w:pPr>
    </w:p>
    <w:p>
      <w:pPr>
        <w:adjustRightInd w:val="0"/>
        <w:snapToGrid w:val="0"/>
        <w:spacing w:line="300" w:lineRule="auto"/>
        <w:ind w:firstLine="602" w:firstLineChars="200"/>
        <w:rPr>
          <w:rFonts w:ascii="仿宋_GB2312" w:eastAsia="仿宋_GB2312"/>
          <w:sz w:val="30"/>
          <w:szCs w:val="30"/>
        </w:rPr>
      </w:pPr>
      <w:r>
        <w:rPr>
          <w:rFonts w:hint="eastAsia" w:ascii="仿宋_GB2312" w:eastAsia="仿宋_GB2312"/>
          <w:b/>
          <w:bCs/>
          <w:sz w:val="30"/>
          <w:szCs w:val="30"/>
        </w:rPr>
        <w:t>四、乙方应于签订本协议后3个工作日内将应支付的费用汇至甲方账户。</w:t>
      </w:r>
    </w:p>
    <w:p>
      <w:pPr>
        <w:adjustRightInd w:val="0"/>
        <w:snapToGrid w:val="0"/>
        <w:spacing w:line="300" w:lineRule="auto"/>
        <w:ind w:firstLine="585"/>
        <w:rPr>
          <w:rFonts w:ascii="仿宋_GB2312" w:eastAsia="仿宋_GB2312"/>
          <w:sz w:val="30"/>
          <w:szCs w:val="30"/>
        </w:rPr>
      </w:pPr>
      <w:r>
        <w:rPr>
          <w:rFonts w:hint="eastAsia" w:ascii="仿宋_GB2312" w:eastAsia="仿宋_GB2312"/>
          <w:sz w:val="30"/>
          <w:szCs w:val="30"/>
        </w:rPr>
        <w:t>五、未尽事宜，可签订补充协议。补充协议和本协议具有同等法律效力。本协议一式贰份，甲、乙双方各执壹份，经双方签字盖章之日起生效。</w:t>
      </w:r>
    </w:p>
    <w:p>
      <w:pPr>
        <w:adjustRightInd w:val="0"/>
        <w:snapToGrid w:val="0"/>
        <w:spacing w:line="300" w:lineRule="auto"/>
        <w:ind w:firstLine="584"/>
        <w:rPr>
          <w:rFonts w:ascii="仿宋_GB2312" w:eastAsia="仿宋_GB2312"/>
          <w:sz w:val="30"/>
          <w:szCs w:val="30"/>
        </w:rPr>
      </w:pPr>
    </w:p>
    <w:p>
      <w:pPr>
        <w:adjustRightInd w:val="0"/>
        <w:snapToGrid w:val="0"/>
        <w:spacing w:line="300" w:lineRule="auto"/>
        <w:ind w:firstLine="584"/>
        <w:rPr>
          <w:rFonts w:ascii="仿宋_GB2312" w:eastAsia="仿宋_GB2312"/>
          <w:sz w:val="30"/>
          <w:szCs w:val="30"/>
        </w:rPr>
      </w:pPr>
    </w:p>
    <w:p>
      <w:pPr>
        <w:tabs>
          <w:tab w:val="left" w:pos="1418"/>
        </w:tabs>
        <w:adjustRightInd w:val="0"/>
        <w:snapToGrid w:val="0"/>
        <w:spacing w:line="324" w:lineRule="auto"/>
        <w:ind w:left="5662" w:hanging="5662" w:hangingChars="1880"/>
        <w:rPr>
          <w:rFonts w:ascii="仿宋_GB2312" w:hAnsi="宋体" w:eastAsia="仿宋_GB2312"/>
          <w:b/>
          <w:color w:val="000000"/>
          <w:sz w:val="30"/>
          <w:szCs w:val="30"/>
        </w:rPr>
      </w:pPr>
      <w:r>
        <w:rPr>
          <w:rFonts w:hint="eastAsia" w:ascii="仿宋_GB2312" w:hAnsi="宋体" w:eastAsia="仿宋_GB2312"/>
          <w:b/>
          <w:color w:val="000000"/>
          <w:sz w:val="30"/>
          <w:szCs w:val="30"/>
        </w:rPr>
        <w:t>甲方：</w:t>
      </w:r>
      <w:r>
        <w:rPr>
          <w:rFonts w:hint="eastAsia" w:ascii="仿宋_GB2312" w:hAnsi="宋体" w:eastAsia="仿宋_GB2312"/>
          <w:b/>
          <w:color w:val="000000" w:themeColor="text1"/>
          <w:sz w:val="30"/>
          <w:szCs w:val="30"/>
          <w:lang w:eastAsia="zh-CN"/>
        </w:rPr>
        <w:t>江苏省设备管理协会</w:t>
      </w:r>
      <w:r>
        <w:rPr>
          <w:rFonts w:hint="eastAsia" w:ascii="仿宋_GB2312" w:hAnsi="宋体" w:eastAsia="仿宋_GB2312"/>
          <w:b/>
          <w:color w:val="000000" w:themeColor="text1"/>
          <w:sz w:val="30"/>
          <w:szCs w:val="30"/>
        </w:rPr>
        <w:t xml:space="preserve">   </w:t>
      </w:r>
      <w:r>
        <w:rPr>
          <w:rFonts w:hint="eastAsia" w:ascii="仿宋_GB2312" w:hAnsi="宋体" w:eastAsia="仿宋_GB2312"/>
          <w:b/>
          <w:color w:val="BEBEBE" w:themeColor="background1" w:themeShade="BF"/>
          <w:sz w:val="30"/>
          <w:szCs w:val="30"/>
        </w:rPr>
        <w:t xml:space="preserve">    </w:t>
      </w:r>
      <w:r>
        <w:rPr>
          <w:rFonts w:hint="eastAsia" w:ascii="仿宋_GB2312" w:hAnsi="宋体" w:eastAsia="仿宋_GB2312"/>
          <w:b/>
          <w:color w:val="000000"/>
          <w:sz w:val="30"/>
          <w:szCs w:val="30"/>
        </w:rPr>
        <w:t>乙方：</w:t>
      </w:r>
    </w:p>
    <w:p>
      <w:pPr>
        <w:tabs>
          <w:tab w:val="left" w:pos="1418"/>
          <w:tab w:val="left" w:pos="4678"/>
        </w:tabs>
        <w:adjustRightInd w:val="0"/>
        <w:snapToGrid w:val="0"/>
        <w:spacing w:line="324" w:lineRule="auto"/>
        <w:rPr>
          <w:rFonts w:ascii="仿宋_GB2312" w:hAnsi="宋体" w:eastAsia="仿宋_GB2312"/>
          <w:b/>
          <w:color w:val="000000"/>
          <w:sz w:val="30"/>
          <w:szCs w:val="30"/>
        </w:rPr>
      </w:pPr>
      <w:r>
        <w:rPr>
          <w:rFonts w:hint="eastAsia" w:ascii="仿宋_GB2312" w:hAnsi="宋体" w:eastAsia="仿宋_GB2312"/>
          <w:b/>
          <w:color w:val="000000"/>
          <w:sz w:val="30"/>
          <w:szCs w:val="30"/>
        </w:rPr>
        <w:t>签字：                         签字：</w:t>
      </w:r>
    </w:p>
    <w:p>
      <w:pPr>
        <w:tabs>
          <w:tab w:val="left" w:pos="1418"/>
        </w:tabs>
        <w:adjustRightInd w:val="0"/>
        <w:snapToGrid w:val="0"/>
        <w:spacing w:line="324" w:lineRule="auto"/>
        <w:rPr>
          <w:rFonts w:ascii="仿宋_GB2312" w:hAnsi="宋体" w:eastAsia="仿宋_GB2312"/>
          <w:b/>
          <w:color w:val="000000"/>
          <w:sz w:val="30"/>
          <w:szCs w:val="30"/>
        </w:rPr>
      </w:pPr>
    </w:p>
    <w:p>
      <w:pPr>
        <w:tabs>
          <w:tab w:val="left" w:pos="1418"/>
        </w:tabs>
        <w:adjustRightInd w:val="0"/>
        <w:snapToGrid w:val="0"/>
        <w:spacing w:line="324" w:lineRule="auto"/>
        <w:ind w:firstLine="1329" w:firstLineChars="443"/>
        <w:rPr>
          <w:rFonts w:ascii="仿宋_GB2312" w:hAnsi="宋体" w:eastAsia="仿宋_GB2312"/>
          <w:color w:val="000000"/>
          <w:sz w:val="30"/>
          <w:szCs w:val="30"/>
        </w:rPr>
      </w:pPr>
      <w:r>
        <w:rPr>
          <w:rFonts w:hint="eastAsia" w:ascii="仿宋_GB2312" w:hAnsi="宋体" w:eastAsia="仿宋_GB2312"/>
          <w:color w:val="000000"/>
          <w:sz w:val="30"/>
          <w:szCs w:val="30"/>
        </w:rPr>
        <w:t>（盖  章）                      （盖  章）</w:t>
      </w:r>
    </w:p>
    <w:p>
      <w:pPr>
        <w:tabs>
          <w:tab w:val="left" w:pos="1418"/>
        </w:tabs>
        <w:adjustRightInd w:val="0"/>
        <w:snapToGrid w:val="0"/>
        <w:spacing w:line="324" w:lineRule="auto"/>
        <w:rPr>
          <w:rFonts w:ascii="仿宋_GB2312" w:hAnsi="宋体" w:eastAsia="仿宋_GB2312"/>
          <w:color w:val="000000"/>
          <w:sz w:val="30"/>
          <w:szCs w:val="30"/>
        </w:rPr>
      </w:pPr>
    </w:p>
    <w:p>
      <w:pPr>
        <w:tabs>
          <w:tab w:val="left" w:pos="1418"/>
        </w:tabs>
        <w:adjustRightInd w:val="0"/>
        <w:snapToGrid w:val="0"/>
        <w:spacing w:line="324" w:lineRule="auto"/>
        <w:rPr>
          <w:rFonts w:ascii="仿宋_GB2312" w:hAnsi="宋体" w:eastAsia="仿宋_GB2312"/>
          <w:b/>
          <w:color w:val="000000"/>
          <w:sz w:val="30"/>
          <w:szCs w:val="30"/>
        </w:rPr>
      </w:pPr>
      <w:r>
        <w:rPr>
          <w:rFonts w:hint="eastAsia" w:ascii="仿宋_GB2312" w:hAnsi="宋体" w:eastAsia="仿宋_GB2312"/>
          <w:b/>
          <w:color w:val="000000"/>
          <w:sz w:val="30"/>
          <w:szCs w:val="30"/>
        </w:rPr>
        <w:t>电话：</w:t>
      </w:r>
      <w:r>
        <w:rPr>
          <w:rFonts w:hint="eastAsia" w:ascii="仿宋_GB2312" w:hAnsi="宋体" w:eastAsia="仿宋_GB2312"/>
          <w:color w:val="000000"/>
          <w:sz w:val="30"/>
          <w:szCs w:val="30"/>
        </w:rPr>
        <w:t xml:space="preserve">  </w:t>
      </w:r>
      <w:r>
        <w:rPr>
          <w:rFonts w:hint="eastAsia" w:ascii="仿宋_GB2312" w:hAnsi="宋体" w:eastAsia="仿宋_GB2312"/>
          <w:color w:val="000000"/>
          <w:sz w:val="30"/>
          <w:szCs w:val="30"/>
          <w:lang w:val="en-US" w:eastAsia="zh-CN"/>
        </w:rPr>
        <w:t>13951001897</w:t>
      </w:r>
      <w:r>
        <w:rPr>
          <w:rFonts w:hint="eastAsia" w:ascii="仿宋_GB2312" w:hAnsi="宋体" w:eastAsia="仿宋_GB2312"/>
          <w:color w:val="000000"/>
          <w:sz w:val="30"/>
          <w:szCs w:val="30"/>
        </w:rPr>
        <w:t xml:space="preserve">            </w:t>
      </w:r>
      <w:r>
        <w:rPr>
          <w:rFonts w:hint="eastAsia" w:ascii="仿宋_GB2312" w:hAnsi="宋体" w:eastAsia="仿宋_GB2312"/>
          <w:b/>
          <w:color w:val="000000"/>
          <w:sz w:val="30"/>
          <w:szCs w:val="30"/>
        </w:rPr>
        <w:t>电话：</w:t>
      </w:r>
    </w:p>
    <w:p>
      <w:pPr>
        <w:tabs>
          <w:tab w:val="left" w:pos="1418"/>
        </w:tabs>
        <w:adjustRightInd w:val="0"/>
        <w:snapToGrid w:val="0"/>
        <w:spacing w:line="324" w:lineRule="auto"/>
        <w:ind w:left="5430" w:hanging="5430" w:hangingChars="1803"/>
        <w:rPr>
          <w:rFonts w:ascii="仿宋_GB2312" w:hAnsi="宋体" w:eastAsia="仿宋_GB2312"/>
          <w:b/>
          <w:color w:val="000000"/>
          <w:sz w:val="30"/>
          <w:szCs w:val="30"/>
        </w:rPr>
      </w:pPr>
      <w:r>
        <w:rPr>
          <w:rFonts w:hint="eastAsia" w:ascii="仿宋_GB2312" w:hAnsi="宋体" w:eastAsia="仿宋_GB2312"/>
          <w:b/>
          <w:color w:val="000000"/>
          <w:sz w:val="30"/>
          <w:szCs w:val="30"/>
        </w:rPr>
        <w:t>注册地址（或主要营业地址）：     注册地址（或主要营业地址）：</w:t>
      </w:r>
    </w:p>
    <w:p>
      <w:pPr>
        <w:tabs>
          <w:tab w:val="left" w:pos="1418"/>
        </w:tabs>
        <w:adjustRightInd w:val="0"/>
        <w:snapToGrid w:val="0"/>
        <w:spacing w:line="324" w:lineRule="auto"/>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eastAsia="zh-CN"/>
        </w:rPr>
        <w:t>南京市鼓楼区碧树园</w:t>
      </w:r>
      <w:r>
        <w:rPr>
          <w:rFonts w:hint="eastAsia" w:ascii="仿宋_GB2312" w:hAnsi="宋体" w:eastAsia="仿宋_GB2312"/>
          <w:color w:val="000000"/>
          <w:sz w:val="30"/>
          <w:szCs w:val="30"/>
          <w:lang w:val="en-US" w:eastAsia="zh-CN"/>
        </w:rPr>
        <w:t>86号101室</w:t>
      </w:r>
    </w:p>
    <w:p>
      <w:pPr>
        <w:tabs>
          <w:tab w:val="left" w:pos="1418"/>
        </w:tabs>
        <w:adjustRightInd w:val="0"/>
        <w:snapToGrid w:val="0"/>
        <w:spacing w:line="324" w:lineRule="auto"/>
        <w:rPr>
          <w:rFonts w:ascii="仿宋_GB2312" w:hAnsi="宋体" w:eastAsia="仿宋_GB2312"/>
          <w:color w:val="000000"/>
          <w:sz w:val="30"/>
          <w:szCs w:val="30"/>
        </w:rPr>
      </w:pPr>
      <w:r>
        <w:rPr>
          <w:rFonts w:hint="eastAsia" w:ascii="仿宋_GB2312" w:hAnsi="宋体" w:eastAsia="仿宋_GB2312"/>
          <w:b/>
          <w:color w:val="000000"/>
          <w:sz w:val="30"/>
          <w:szCs w:val="30"/>
          <w:lang w:eastAsia="zh-CN"/>
        </w:rPr>
        <w:t>（江苏省设备管理协会）</w:t>
      </w:r>
    </w:p>
    <w:p>
      <w:pPr>
        <w:tabs>
          <w:tab w:val="left" w:pos="1418"/>
        </w:tabs>
        <w:adjustRightInd w:val="0"/>
        <w:snapToGrid w:val="0"/>
        <w:spacing w:line="324" w:lineRule="auto"/>
        <w:rPr>
          <w:rFonts w:hint="eastAsia" w:ascii="仿宋_GB2312" w:hAnsi="宋体" w:eastAsia="仿宋_GB2312"/>
          <w:b/>
          <w:color w:val="000000"/>
          <w:sz w:val="30"/>
          <w:szCs w:val="30"/>
        </w:rPr>
      </w:pPr>
      <w:r>
        <w:rPr>
          <w:rFonts w:hint="eastAsia" w:ascii="仿宋_GB2312" w:hAnsi="宋体" w:eastAsia="仿宋_GB2312"/>
          <w:b/>
          <w:color w:val="000000"/>
          <w:sz w:val="30"/>
          <w:szCs w:val="30"/>
        </w:rPr>
        <w:t>邮编：</w:t>
      </w:r>
      <w:r>
        <w:rPr>
          <w:rFonts w:hint="eastAsia" w:ascii="仿宋_GB2312" w:hAnsi="宋体" w:eastAsia="仿宋_GB2312"/>
          <w:color w:val="000000"/>
          <w:sz w:val="30"/>
          <w:szCs w:val="30"/>
        </w:rPr>
        <w:t xml:space="preserve"> </w:t>
      </w:r>
      <w:r>
        <w:rPr>
          <w:rFonts w:hint="eastAsia" w:ascii="仿宋_GB2312" w:hAnsi="宋体" w:eastAsia="仿宋_GB2312"/>
          <w:color w:val="000000"/>
          <w:sz w:val="30"/>
          <w:szCs w:val="30"/>
          <w:lang w:val="en-US" w:eastAsia="zh-CN"/>
        </w:rPr>
        <w:t>210036</w:t>
      </w:r>
      <w:r>
        <w:rPr>
          <w:rFonts w:hint="eastAsia" w:ascii="仿宋_GB2312" w:hAnsi="宋体" w:eastAsia="仿宋_GB2312"/>
          <w:color w:val="000000"/>
          <w:sz w:val="30"/>
          <w:szCs w:val="30"/>
        </w:rPr>
        <w:t xml:space="preserve">                  </w:t>
      </w:r>
      <w:r>
        <w:rPr>
          <w:rFonts w:hint="eastAsia" w:ascii="仿宋_GB2312" w:hAnsi="宋体" w:eastAsia="仿宋_GB2312"/>
          <w:b/>
          <w:color w:val="000000"/>
          <w:sz w:val="30"/>
          <w:szCs w:val="30"/>
        </w:rPr>
        <w:t>邮编：</w:t>
      </w:r>
    </w:p>
    <w:p>
      <w:pPr>
        <w:tabs>
          <w:tab w:val="left" w:pos="1418"/>
        </w:tabs>
        <w:adjustRightInd w:val="0"/>
        <w:snapToGrid w:val="0"/>
        <w:spacing w:line="324" w:lineRule="auto"/>
        <w:rPr>
          <w:rFonts w:ascii="仿宋_GB2312" w:eastAsia="仿宋_GB2312"/>
          <w:sz w:val="30"/>
          <w:szCs w:val="30"/>
        </w:rPr>
      </w:pPr>
    </w:p>
    <w:p>
      <w:pPr>
        <w:snapToGrid w:val="0"/>
        <w:spacing w:line="324" w:lineRule="auto"/>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b/>
          <w:sz w:val="30"/>
          <w:szCs w:val="30"/>
        </w:rPr>
        <w:t>年     月    日</w:t>
      </w:r>
    </w:p>
    <w:sectPr>
      <w:footerReference r:id="rId3" w:type="default"/>
      <w:pgSz w:w="11906" w:h="16838"/>
      <w:pgMar w:top="1440" w:right="1800" w:bottom="1440" w:left="1800" w:header="851" w:footer="114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7591"/>
      <w:docPartObj>
        <w:docPartGallery w:val="AutoText"/>
      </w:docPartObj>
    </w:sdtPr>
    <w:sdtContent>
      <w:p>
        <w:pPr>
          <w:pStyle w:val="2"/>
          <w:jc w:val="center"/>
        </w:pPr>
        <w:r>
          <w:rPr>
            <w:rFonts w:hint="eastAsia" w:asciiTheme="minorEastAsia" w:hAnsiTheme="minorEastAsia"/>
          </w:rPr>
          <w:t>第</w:t>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r>
          <w:rPr>
            <w:rFonts w:hint="eastAsia" w:asciiTheme="minorEastAsia" w:hAnsiTheme="minorEastAsia"/>
          </w:rPr>
          <w:t>页 共2页</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E7F"/>
    <w:rsid w:val="00005879"/>
    <w:rsid w:val="00011830"/>
    <w:rsid w:val="00017895"/>
    <w:rsid w:val="00030B51"/>
    <w:rsid w:val="00046741"/>
    <w:rsid w:val="00053B91"/>
    <w:rsid w:val="000621B4"/>
    <w:rsid w:val="00092E3C"/>
    <w:rsid w:val="0009680A"/>
    <w:rsid w:val="000A352F"/>
    <w:rsid w:val="000A51C2"/>
    <w:rsid w:val="000B1E7A"/>
    <w:rsid w:val="000D1B67"/>
    <w:rsid w:val="000D1EA0"/>
    <w:rsid w:val="000F404B"/>
    <w:rsid w:val="0010526C"/>
    <w:rsid w:val="00111E98"/>
    <w:rsid w:val="00112C62"/>
    <w:rsid w:val="00113066"/>
    <w:rsid w:val="00124696"/>
    <w:rsid w:val="00140C6F"/>
    <w:rsid w:val="001840F2"/>
    <w:rsid w:val="00197F19"/>
    <w:rsid w:val="001A2A80"/>
    <w:rsid w:val="001A488A"/>
    <w:rsid w:val="001B7000"/>
    <w:rsid w:val="001D51F1"/>
    <w:rsid w:val="001D53E7"/>
    <w:rsid w:val="001D6ACE"/>
    <w:rsid w:val="001D7077"/>
    <w:rsid w:val="001F180E"/>
    <w:rsid w:val="001F52A0"/>
    <w:rsid w:val="00203D3D"/>
    <w:rsid w:val="00210CA8"/>
    <w:rsid w:val="0021203B"/>
    <w:rsid w:val="00220161"/>
    <w:rsid w:val="002336DA"/>
    <w:rsid w:val="00241405"/>
    <w:rsid w:val="00250569"/>
    <w:rsid w:val="002531D1"/>
    <w:rsid w:val="00275EB0"/>
    <w:rsid w:val="0028615F"/>
    <w:rsid w:val="0029058A"/>
    <w:rsid w:val="00290BD9"/>
    <w:rsid w:val="00293079"/>
    <w:rsid w:val="002E19CB"/>
    <w:rsid w:val="002E7032"/>
    <w:rsid w:val="002F7824"/>
    <w:rsid w:val="00305E21"/>
    <w:rsid w:val="00313D2A"/>
    <w:rsid w:val="00315167"/>
    <w:rsid w:val="003242A0"/>
    <w:rsid w:val="0033003E"/>
    <w:rsid w:val="00342F15"/>
    <w:rsid w:val="0034717A"/>
    <w:rsid w:val="00353351"/>
    <w:rsid w:val="0037107E"/>
    <w:rsid w:val="003742F4"/>
    <w:rsid w:val="003812F1"/>
    <w:rsid w:val="00387159"/>
    <w:rsid w:val="003A35FC"/>
    <w:rsid w:val="003A65B8"/>
    <w:rsid w:val="003B2A38"/>
    <w:rsid w:val="003B41F2"/>
    <w:rsid w:val="003B5061"/>
    <w:rsid w:val="003B618D"/>
    <w:rsid w:val="003C1B75"/>
    <w:rsid w:val="003C2A87"/>
    <w:rsid w:val="003D603F"/>
    <w:rsid w:val="0041285F"/>
    <w:rsid w:val="00413329"/>
    <w:rsid w:val="00414857"/>
    <w:rsid w:val="00415034"/>
    <w:rsid w:val="004152C5"/>
    <w:rsid w:val="00451C36"/>
    <w:rsid w:val="00457013"/>
    <w:rsid w:val="00470513"/>
    <w:rsid w:val="00472B29"/>
    <w:rsid w:val="00476C7C"/>
    <w:rsid w:val="00483F0B"/>
    <w:rsid w:val="0048412C"/>
    <w:rsid w:val="004964CE"/>
    <w:rsid w:val="004B6737"/>
    <w:rsid w:val="004D2293"/>
    <w:rsid w:val="004D26D8"/>
    <w:rsid w:val="004D55C5"/>
    <w:rsid w:val="004E2D16"/>
    <w:rsid w:val="004E47A5"/>
    <w:rsid w:val="004E6E29"/>
    <w:rsid w:val="00521AA9"/>
    <w:rsid w:val="005474F8"/>
    <w:rsid w:val="00554527"/>
    <w:rsid w:val="00566925"/>
    <w:rsid w:val="00570917"/>
    <w:rsid w:val="00574367"/>
    <w:rsid w:val="0057766A"/>
    <w:rsid w:val="005A24DB"/>
    <w:rsid w:val="005A3D30"/>
    <w:rsid w:val="005D183F"/>
    <w:rsid w:val="005D23A1"/>
    <w:rsid w:val="005E1783"/>
    <w:rsid w:val="00611524"/>
    <w:rsid w:val="00613C2F"/>
    <w:rsid w:val="00644AEF"/>
    <w:rsid w:val="00646D1D"/>
    <w:rsid w:val="006612B4"/>
    <w:rsid w:val="00664598"/>
    <w:rsid w:val="0066729A"/>
    <w:rsid w:val="00667996"/>
    <w:rsid w:val="00674A60"/>
    <w:rsid w:val="0067746D"/>
    <w:rsid w:val="006831FA"/>
    <w:rsid w:val="00686134"/>
    <w:rsid w:val="00687684"/>
    <w:rsid w:val="006B34ED"/>
    <w:rsid w:val="006B3BBB"/>
    <w:rsid w:val="006E70E9"/>
    <w:rsid w:val="007076D7"/>
    <w:rsid w:val="0071700C"/>
    <w:rsid w:val="00737371"/>
    <w:rsid w:val="00747848"/>
    <w:rsid w:val="007535CB"/>
    <w:rsid w:val="0076146A"/>
    <w:rsid w:val="0077211E"/>
    <w:rsid w:val="00772394"/>
    <w:rsid w:val="007832E3"/>
    <w:rsid w:val="00792626"/>
    <w:rsid w:val="007B59AF"/>
    <w:rsid w:val="007C3F2B"/>
    <w:rsid w:val="007D3D9F"/>
    <w:rsid w:val="007D4153"/>
    <w:rsid w:val="007E0DB5"/>
    <w:rsid w:val="007E5E7F"/>
    <w:rsid w:val="007F0811"/>
    <w:rsid w:val="007F2867"/>
    <w:rsid w:val="007F641C"/>
    <w:rsid w:val="00801F5C"/>
    <w:rsid w:val="008030BB"/>
    <w:rsid w:val="0082199A"/>
    <w:rsid w:val="00825596"/>
    <w:rsid w:val="00843E23"/>
    <w:rsid w:val="00845C3C"/>
    <w:rsid w:val="0087295B"/>
    <w:rsid w:val="00874419"/>
    <w:rsid w:val="00877ED9"/>
    <w:rsid w:val="00880FFE"/>
    <w:rsid w:val="008A0027"/>
    <w:rsid w:val="008B0FB1"/>
    <w:rsid w:val="008C5B21"/>
    <w:rsid w:val="008F4CC5"/>
    <w:rsid w:val="009013EC"/>
    <w:rsid w:val="009253E4"/>
    <w:rsid w:val="009274FC"/>
    <w:rsid w:val="00931233"/>
    <w:rsid w:val="00960FC5"/>
    <w:rsid w:val="00963AB1"/>
    <w:rsid w:val="009728A6"/>
    <w:rsid w:val="00986D75"/>
    <w:rsid w:val="00987A07"/>
    <w:rsid w:val="009957C3"/>
    <w:rsid w:val="009A1282"/>
    <w:rsid w:val="009C156B"/>
    <w:rsid w:val="009E3E5E"/>
    <w:rsid w:val="009E7185"/>
    <w:rsid w:val="009F68EF"/>
    <w:rsid w:val="00A02AE3"/>
    <w:rsid w:val="00A049DE"/>
    <w:rsid w:val="00A1215B"/>
    <w:rsid w:val="00A12BA5"/>
    <w:rsid w:val="00A41A1A"/>
    <w:rsid w:val="00A43750"/>
    <w:rsid w:val="00A50D44"/>
    <w:rsid w:val="00A563B1"/>
    <w:rsid w:val="00A63D6A"/>
    <w:rsid w:val="00A71415"/>
    <w:rsid w:val="00A7423D"/>
    <w:rsid w:val="00A83F0A"/>
    <w:rsid w:val="00AA6415"/>
    <w:rsid w:val="00AA6490"/>
    <w:rsid w:val="00AB0BDA"/>
    <w:rsid w:val="00AB3747"/>
    <w:rsid w:val="00AE1E95"/>
    <w:rsid w:val="00AE7F69"/>
    <w:rsid w:val="00AF3334"/>
    <w:rsid w:val="00B0243B"/>
    <w:rsid w:val="00B07A32"/>
    <w:rsid w:val="00B26D50"/>
    <w:rsid w:val="00B27BD2"/>
    <w:rsid w:val="00B36FE1"/>
    <w:rsid w:val="00B46470"/>
    <w:rsid w:val="00B5604D"/>
    <w:rsid w:val="00B67D55"/>
    <w:rsid w:val="00B82180"/>
    <w:rsid w:val="00BA44FE"/>
    <w:rsid w:val="00BA6C5C"/>
    <w:rsid w:val="00BA76E4"/>
    <w:rsid w:val="00BA7E3B"/>
    <w:rsid w:val="00BB45D9"/>
    <w:rsid w:val="00BD0FEE"/>
    <w:rsid w:val="00BE4A7C"/>
    <w:rsid w:val="00BF1493"/>
    <w:rsid w:val="00BF7417"/>
    <w:rsid w:val="00C00B24"/>
    <w:rsid w:val="00C23684"/>
    <w:rsid w:val="00C238FE"/>
    <w:rsid w:val="00C34C91"/>
    <w:rsid w:val="00C34DD0"/>
    <w:rsid w:val="00C46494"/>
    <w:rsid w:val="00C52EEB"/>
    <w:rsid w:val="00C657A7"/>
    <w:rsid w:val="00C70A7C"/>
    <w:rsid w:val="00C74629"/>
    <w:rsid w:val="00C74CED"/>
    <w:rsid w:val="00C86906"/>
    <w:rsid w:val="00C943F5"/>
    <w:rsid w:val="00CA21AF"/>
    <w:rsid w:val="00CB14FE"/>
    <w:rsid w:val="00CC1FE6"/>
    <w:rsid w:val="00CF2DC3"/>
    <w:rsid w:val="00CF4445"/>
    <w:rsid w:val="00D0593A"/>
    <w:rsid w:val="00D22FA7"/>
    <w:rsid w:val="00D32B21"/>
    <w:rsid w:val="00D91D3C"/>
    <w:rsid w:val="00D929A9"/>
    <w:rsid w:val="00D96593"/>
    <w:rsid w:val="00DA1A3F"/>
    <w:rsid w:val="00DA28EA"/>
    <w:rsid w:val="00DB1280"/>
    <w:rsid w:val="00DB7E2B"/>
    <w:rsid w:val="00DC7050"/>
    <w:rsid w:val="00DC7084"/>
    <w:rsid w:val="00DD2AC5"/>
    <w:rsid w:val="00DF1F9C"/>
    <w:rsid w:val="00DF4DFA"/>
    <w:rsid w:val="00DF5EAE"/>
    <w:rsid w:val="00E02431"/>
    <w:rsid w:val="00E12C51"/>
    <w:rsid w:val="00E17E44"/>
    <w:rsid w:val="00E21AAA"/>
    <w:rsid w:val="00E231A2"/>
    <w:rsid w:val="00E42936"/>
    <w:rsid w:val="00E5318B"/>
    <w:rsid w:val="00E5578D"/>
    <w:rsid w:val="00E60F30"/>
    <w:rsid w:val="00E70014"/>
    <w:rsid w:val="00E82D64"/>
    <w:rsid w:val="00E85654"/>
    <w:rsid w:val="00E91DF6"/>
    <w:rsid w:val="00EA7926"/>
    <w:rsid w:val="00EB4665"/>
    <w:rsid w:val="00EE71C6"/>
    <w:rsid w:val="00EF4B61"/>
    <w:rsid w:val="00EF7D62"/>
    <w:rsid w:val="00F064F9"/>
    <w:rsid w:val="00F1307E"/>
    <w:rsid w:val="00F44082"/>
    <w:rsid w:val="00F47F8A"/>
    <w:rsid w:val="00F578AB"/>
    <w:rsid w:val="00F57DFC"/>
    <w:rsid w:val="00F57EFA"/>
    <w:rsid w:val="00F615AD"/>
    <w:rsid w:val="00FB2B2A"/>
    <w:rsid w:val="1A4E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30047-F854-4BE7-9051-FC5F4FCA2D37}">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751</Characters>
  <Lines>6</Lines>
  <Paragraphs>1</Paragraphs>
  <TotalTime>0</TotalTime>
  <ScaleCrop>false</ScaleCrop>
  <LinksUpToDate>false</LinksUpToDate>
  <CharactersWithSpaces>881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2017-01-17T06:01:00Z</dcterms:created>
  <dc:creator>cape</dc:creator>
  <cp:lastModifiedBy>Administrator</cp:lastModifiedBy>
  <cp:lastPrinted>2017-08-10T01:28:00Z</cp:lastPrinted>
  <dcterms:modified xsi:type="dcterms:W3CDTF">2019-11-28T05:22:34Z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